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uppressAutoHyphens w:val="true"/>
        <w:spacing w:lineRule="atLeast" w:line="100"/>
        <w:jc w:val="center"/>
        <w:textAlignment w:val="baseline"/>
        <w:rPr>
          <w:rFonts w:eastAsia="SimSun"/>
          <w:b/>
          <w:b/>
          <w:kern w:val="2"/>
          <w:szCs w:val="28"/>
          <w:lang w:eastAsia="zh-CN" w:bidi="hi-IN"/>
        </w:rPr>
      </w:pPr>
      <w:r>
        <w:rPr>
          <w:rFonts w:eastAsia="SimSun"/>
          <w:b/>
          <w:kern w:val="2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atLeast" w:line="100"/>
        <w:jc w:val="center"/>
        <w:textAlignment w:val="baseline"/>
        <w:rPr>
          <w:rFonts w:eastAsia="SimSun"/>
          <w:b/>
          <w:b/>
          <w:kern w:val="2"/>
          <w:szCs w:val="28"/>
          <w:lang w:eastAsia="zh-CN" w:bidi="hi-IN"/>
        </w:rPr>
      </w:pPr>
      <w:r>
        <w:rPr>
          <w:rFonts w:eastAsia="SimSun"/>
          <w:b/>
          <w:kern w:val="2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atLeast" w:line="100"/>
        <w:jc w:val="center"/>
        <w:textAlignment w:val="baseline"/>
        <w:rPr>
          <w:rFonts w:eastAsia="SimSun"/>
          <w:b/>
          <w:b/>
          <w:kern w:val="2"/>
          <w:szCs w:val="28"/>
          <w:lang w:eastAsia="zh-CN" w:bidi="hi-IN"/>
        </w:rPr>
      </w:pPr>
      <w:r>
        <w:rPr>
          <w:rFonts w:eastAsia="SimSun"/>
          <w:b/>
          <w:kern w:val="2"/>
          <w:szCs w:val="28"/>
          <w:lang w:eastAsia="zh-CN" w:bidi="hi-IN"/>
        </w:rPr>
      </w:r>
    </w:p>
    <w:p>
      <w:pPr>
        <w:pStyle w:val="Normal"/>
        <w:widowControl w:val="false"/>
        <w:suppressAutoHyphens w:val="true"/>
        <w:spacing w:lineRule="atLeast" w:line="100"/>
        <w:jc w:val="center"/>
        <w:textAlignment w:val="baseline"/>
        <w:rPr>
          <w:rFonts w:eastAsia="SimSun"/>
          <w:b/>
          <w:b/>
          <w:kern w:val="2"/>
          <w:szCs w:val="28"/>
          <w:lang w:eastAsia="zh-CN" w:bidi="hi-IN"/>
        </w:rPr>
      </w:pPr>
      <w:r>
        <w:rPr>
          <w:rFonts w:eastAsia="SimSun"/>
          <w:b/>
          <w:kern w:val="2"/>
          <w:szCs w:val="28"/>
          <w:lang w:eastAsia="zh-CN" w:bidi="hi-IN"/>
        </w:rPr>
        <w:t>Извещение о проведении открытого конкурса   по отбору специализированной службы по вопросам похоронного дела  на территории городского округа- город Кирсанов Тамбовской области</w:t>
      </w:r>
    </w:p>
    <w:p>
      <w:pPr>
        <w:pStyle w:val="Normal"/>
        <w:widowControl w:val="false"/>
        <w:suppressAutoHyphens w:val="true"/>
        <w:spacing w:lineRule="atLeast" w:line="100"/>
        <w:ind w:firstLine="709"/>
        <w:jc w:val="center"/>
        <w:textAlignment w:val="baseline"/>
        <w:rPr>
          <w:rFonts w:eastAsia="SimSun"/>
          <w:b/>
          <w:b/>
          <w:kern w:val="2"/>
          <w:szCs w:val="28"/>
          <w:lang w:eastAsia="zh-CN" w:bidi="hi-IN"/>
        </w:rPr>
      </w:pPr>
      <w:r>
        <w:rPr>
          <w:rFonts w:eastAsia="SimSun"/>
          <w:b/>
          <w:kern w:val="2"/>
          <w:szCs w:val="28"/>
          <w:lang w:eastAsia="zh-CN" w:bidi="hi-IN"/>
        </w:rPr>
      </w:r>
    </w:p>
    <w:tbl>
      <w:tblPr>
        <w:tblW w:w="947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641"/>
        <w:gridCol w:w="4377"/>
        <w:gridCol w:w="4456"/>
      </w:tblGrid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№ </w:t>
            </w: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п/п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Наименование пункта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</w:tr>
      <w:tr>
        <w:trPr>
          <w:trHeight w:val="359" w:hRule="atLeast"/>
        </w:trPr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наименование организатора конкурса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администрация города Кирсанова</w:t>
            </w:r>
          </w:p>
        </w:tc>
      </w:tr>
      <w:tr>
        <w:trPr>
          <w:trHeight w:val="294" w:hRule="atLeast"/>
        </w:trPr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местонахождение организатора конкурса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393360, г. Кирсанов, ул. Советская, д. 29</w:t>
            </w:r>
          </w:p>
        </w:tc>
      </w:tr>
      <w:tr>
        <w:trPr>
          <w:trHeight w:val="114" w:hRule="atLeast"/>
        </w:trPr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фамилия, имя, отчество должностного лица, ответственного за прием заявок на участие в конкурсе с указанием его адреса электронной почты и номера телефона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Волынкин Александр Иванович;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8 (47537) 3-51-45;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val="en-US" w:eastAsia="zh-CN" w:bidi="hi-IN"/>
              </w:rPr>
              <w:t>gkh</w:t>
            </w: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@</w:t>
            </w:r>
            <w:r>
              <w:rPr>
                <w:rFonts w:eastAsia="SimSun"/>
                <w:kern w:val="2"/>
                <w:sz w:val="24"/>
                <w:szCs w:val="24"/>
                <w:lang w:val="en-US" w:eastAsia="zh-CN" w:bidi="hi-IN"/>
              </w:rPr>
              <w:t>g</w:t>
            </w: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37.</w:t>
            </w:r>
            <w:r>
              <w:rPr>
                <w:rFonts w:eastAsia="SimSun"/>
                <w:kern w:val="2"/>
                <w:sz w:val="24"/>
                <w:szCs w:val="24"/>
                <w:lang w:val="en-US" w:eastAsia="zh-CN" w:bidi="hi-IN"/>
              </w:rPr>
              <w:t>tambov</w:t>
            </w: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.</w:t>
            </w:r>
            <w:r>
              <w:rPr>
                <w:rFonts w:eastAsia="SimSun"/>
                <w:kern w:val="2"/>
                <w:sz w:val="24"/>
                <w:szCs w:val="24"/>
                <w:lang w:val="en-US" w:eastAsia="zh-CN" w:bidi="hi-IN"/>
              </w:rPr>
              <w:t>gov</w:t>
            </w: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.</w:t>
            </w:r>
            <w:r>
              <w:rPr>
                <w:rFonts w:eastAsia="SimSun"/>
                <w:kern w:val="2"/>
                <w:sz w:val="24"/>
                <w:szCs w:val="24"/>
                <w:lang w:val="en-US" w:eastAsia="zh-CN" w:bidi="hi-IN"/>
              </w:rPr>
              <w:t>ru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</w:r>
          </w:p>
        </w:tc>
      </w:tr>
      <w:tr>
        <w:trPr>
          <w:trHeight w:val="143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  </w:t>
            </w: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предмет конкурса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tLeast" w:line="100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открытый конкурс по отбору специализированной службы  по вопросам  похоронного дела  на территории городского округа – город Кирсанов Тамбовской области</w:t>
            </w:r>
          </w:p>
        </w:tc>
      </w:tr>
      <w:tr>
        <w:trPr>
          <w:trHeight w:val="417" w:hRule="atLeast"/>
        </w:trPr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3.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дата и время начала приёма заявок на участие в конкурсе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30.07.2020  г. с 8.00 до 17.00, перерыв с 12.00 до 13.00</w:t>
            </w:r>
          </w:p>
        </w:tc>
      </w:tr>
      <w:tr>
        <w:trPr>
          <w:trHeight w:val="425" w:hRule="atLeast"/>
        </w:trPr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дата и время окончания приёма заявок на участие в конкурсе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31.08.2020 г. до 10.00</w:t>
            </w:r>
          </w:p>
        </w:tc>
      </w:tr>
      <w:tr>
        <w:trPr>
          <w:trHeight w:val="150" w:hRule="atLeast"/>
        </w:trPr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4.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 w:cs="Tahoma"/>
                <w:kern w:val="2"/>
                <w:szCs w:val="28"/>
                <w:lang w:eastAsia="zh-CN" w:bidi="hi-IN"/>
              </w:rPr>
            </w:pPr>
            <w:r>
              <w:rPr>
                <w:rFonts w:eastAsia="SimSun" w:cs="Tahoma"/>
                <w:kern w:val="2"/>
                <w:sz w:val="24"/>
                <w:szCs w:val="24"/>
                <w:lang w:eastAsia="zh-CN" w:bidi="hi-IN"/>
              </w:rPr>
              <w:t>место (адрес) принятия заявок на участие в конкурсе с указанием</w:t>
            </w:r>
            <w:r>
              <w:rPr>
                <w:rFonts w:eastAsia="SimSun" w:cs="Tahoma"/>
                <w:kern w:val="2"/>
                <w:szCs w:val="28"/>
                <w:lang w:eastAsia="zh-CN" w:bidi="hi-IN"/>
              </w:rPr>
              <w:t xml:space="preserve"> </w:t>
            </w:r>
            <w:r>
              <w:rPr>
                <w:rFonts w:eastAsia="SimSun" w:cs="Tahoma"/>
                <w:kern w:val="2"/>
                <w:sz w:val="24"/>
                <w:szCs w:val="24"/>
                <w:lang w:eastAsia="zh-CN" w:bidi="hi-IN"/>
              </w:rPr>
              <w:t>этажа, номера кабинета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keepNext w:val="tru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/>
              </w:rPr>
              <w:t>393360, г. Кирсанов, ул. Советская, д. 29, цокольный этаж,  кабинет № 28</w:t>
            </w:r>
          </w:p>
        </w:tc>
      </w:tr>
      <w:tr>
        <w:trPr>
          <w:trHeight w:val="50" w:hRule="atLeast"/>
        </w:trPr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 w:cs="Tahoma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Tahoma"/>
                <w:kern w:val="2"/>
                <w:sz w:val="24"/>
                <w:szCs w:val="24"/>
                <w:lang w:eastAsia="zh-CN" w:bidi="hi-IN"/>
              </w:rPr>
              <w:t>время приёма заявок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keepNext w:val="tru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/>
              </w:rPr>
              <w:t>с 8.00 до 17.00, перерыв с 12.00 до 13.00</w:t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5.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порядок подачи заявок на участие в конкурсе, включая требования к их оформлению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jc w:val="both"/>
              <w:textAlignment w:val="baseline"/>
              <w:rPr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согласно конкурсной документации о проведении </w:t>
            </w: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открытого конкурса   по отбору специализированной службы  по вопросам  похоронного дела  на территории городского округа- город Кирсанов Тамбовской области </w:t>
            </w:r>
          </w:p>
        </w:tc>
      </w:tr>
      <w:tr>
        <w:trPr>
          <w:trHeight w:val="461" w:hRule="atLeast"/>
        </w:trPr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6.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место, дата и время вскрытия конвертов с заявками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keepNext w:val="true"/>
              <w:suppressAutoHyphens w:val="true"/>
              <w:textAlignment w:val="baseline"/>
              <w:rPr>
                <w:rFonts w:ascii="Arial" w:hAnsi="Arial" w:eastAsia="SimSun"/>
                <w:kern w:val="2"/>
                <w:szCs w:val="28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/>
              </w:rPr>
              <w:t xml:space="preserve">393360, г. Кирсанов, ул. Советская, д. 29, кабинет № 28, </w:t>
            </w: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31.08.2020 </w:t>
            </w:r>
            <w:r>
              <w:rPr>
                <w:rFonts w:eastAsia="SimSun"/>
                <w:kern w:val="2"/>
                <w:sz w:val="24"/>
                <w:szCs w:val="24"/>
                <w:lang w:eastAsia="zh-CN"/>
              </w:rPr>
              <w:t xml:space="preserve"> г.,  10.00</w:t>
            </w:r>
          </w:p>
        </w:tc>
      </w:tr>
      <w:tr>
        <w:trPr>
          <w:trHeight w:val="171" w:hRule="atLeast"/>
        </w:trPr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место, дата и время рассмотрения заявок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keepNext w:val="tru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/>
              </w:rPr>
              <w:t>393360, г. Кирсанов, ул. Советская, д. 29, цокольный этаж,  кабинет № 28, 10</w:t>
            </w: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.09.2020 </w:t>
            </w:r>
            <w:r>
              <w:rPr>
                <w:rFonts w:eastAsia="SimSun"/>
                <w:kern w:val="2"/>
                <w:sz w:val="24"/>
                <w:szCs w:val="24"/>
                <w:lang w:eastAsia="zh-CN"/>
              </w:rPr>
              <w:t xml:space="preserve">г., 10.00 </w:t>
            </w:r>
          </w:p>
        </w:tc>
      </w:tr>
      <w:tr>
        <w:trPr>
          <w:trHeight w:val="459" w:hRule="atLeast"/>
        </w:trPr>
        <w:tc>
          <w:tcPr>
            <w:tcW w:w="6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место, дата, время </w:t>
            </w:r>
            <w:r>
              <w:rPr>
                <w:rFonts w:eastAsia="SimSun"/>
                <w:color w:val="000000"/>
                <w:kern w:val="2"/>
                <w:sz w:val="24"/>
                <w:szCs w:val="24"/>
                <w:lang w:eastAsia="zh-CN" w:bidi="hi-IN"/>
              </w:rPr>
              <w:t>оценки и сопоставления заявок на участие  в конкурсе подведения итогов конкурса и порядок объявления результатов</w:t>
            </w: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 Конкурса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393360, г. Кирсанов, ул. Советская, д. 29, цокольный этаж,  кабинет №28, 22.09.2020 г., 10.00</w:t>
            </w:r>
          </w:p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 xml:space="preserve">Информация  о победителе Конкурса  публикуется  Заказчиком на официальном  </w:t>
            </w:r>
            <w:r>
              <w:rPr>
                <w:rFonts w:eastAsia="SimSun"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сайте администрации города </w:t>
            </w:r>
            <w:r>
              <w:rPr>
                <w:rFonts w:eastAsia="SimSun"/>
                <w:bCs/>
                <w:iCs/>
                <w:kern w:val="2"/>
                <w:sz w:val="24"/>
                <w:szCs w:val="24"/>
                <w:lang w:val="en-US" w:eastAsia="zh-CN" w:bidi="hi-IN"/>
              </w:rPr>
              <w:t>https</w:t>
            </w:r>
            <w:r>
              <w:rPr>
                <w:rFonts w:eastAsia="SimSun"/>
                <w:bCs/>
                <w:iCs/>
                <w:kern w:val="2"/>
                <w:sz w:val="24"/>
                <w:szCs w:val="24"/>
                <w:lang w:eastAsia="zh-CN" w:bidi="hi-IN"/>
              </w:rPr>
              <w:t>//</w:t>
            </w:r>
            <w:r>
              <w:rPr>
                <w:rFonts w:eastAsia="SimSun"/>
                <w:bCs/>
                <w:iCs/>
                <w:kern w:val="2"/>
                <w:sz w:val="24"/>
                <w:szCs w:val="24"/>
                <w:lang w:val="en-US" w:eastAsia="zh-CN" w:bidi="hi-IN"/>
              </w:rPr>
              <w:t>g</w:t>
            </w:r>
            <w:r>
              <w:rPr>
                <w:rFonts w:eastAsia="SimSun"/>
                <w:bCs/>
                <w:iCs/>
                <w:kern w:val="2"/>
                <w:sz w:val="24"/>
                <w:szCs w:val="24"/>
                <w:lang w:eastAsia="zh-CN" w:bidi="hi-IN"/>
              </w:rPr>
              <w:t>37.</w:t>
            </w:r>
            <w:r>
              <w:rPr>
                <w:rFonts w:eastAsia="SimSun"/>
                <w:bCs/>
                <w:iCs/>
                <w:kern w:val="2"/>
                <w:sz w:val="24"/>
                <w:szCs w:val="24"/>
                <w:lang w:val="en-US" w:eastAsia="zh-CN" w:bidi="hi-IN"/>
              </w:rPr>
              <w:t>tmbreg</w:t>
            </w:r>
            <w:r>
              <w:rPr>
                <w:rFonts w:eastAsia="SimSun"/>
                <w:bCs/>
                <w:iCs/>
                <w:kern w:val="2"/>
                <w:sz w:val="24"/>
                <w:szCs w:val="24"/>
                <w:lang w:eastAsia="zh-CN" w:bidi="hi-IN"/>
              </w:rPr>
              <w:t>.</w:t>
            </w:r>
            <w:r>
              <w:rPr>
                <w:rFonts w:eastAsia="SimSun"/>
                <w:bCs/>
                <w:iCs/>
                <w:kern w:val="2"/>
                <w:sz w:val="24"/>
                <w:szCs w:val="24"/>
                <w:lang w:val="en-US" w:eastAsia="zh-CN" w:bidi="hi-IN"/>
              </w:rPr>
              <w:t>ru</w:t>
            </w:r>
            <w:r>
              <w:rPr>
                <w:rFonts w:eastAsia="SimSun"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 </w:t>
            </w: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в течение двух рабочих дней с момента подписания  протокола оценки  и сопоставления заявок на участие  в Конкурсе</w:t>
            </w:r>
          </w:p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</w:r>
          </w:p>
        </w:tc>
      </w:tr>
      <w:tr>
        <w:trPr>
          <w:trHeight w:val="467" w:hRule="atLeast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7.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способы получения конкурсной документации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bCs/>
                <w:iCs/>
                <w:kern w:val="2"/>
                <w:sz w:val="24"/>
                <w:szCs w:val="24"/>
                <w:lang w:eastAsia="zh-CN" w:bidi="hi-IN"/>
              </w:rPr>
              <w:t xml:space="preserve">Конкурсная документация представляется бесплатно, начиная со дня размещения извещения  о проведении открытого  конкурса на официальном сайте администрации города </w:t>
            </w:r>
            <w:r>
              <w:rPr>
                <w:rFonts w:eastAsia="SimSun"/>
                <w:bCs/>
                <w:iCs/>
                <w:kern w:val="2"/>
                <w:sz w:val="24"/>
                <w:szCs w:val="24"/>
                <w:lang w:val="en-US" w:eastAsia="zh-CN" w:bidi="hi-IN"/>
              </w:rPr>
              <w:t>https</w:t>
            </w:r>
            <w:r>
              <w:rPr>
                <w:rFonts w:eastAsia="SimSun"/>
                <w:bCs/>
                <w:iCs/>
                <w:kern w:val="2"/>
                <w:sz w:val="24"/>
                <w:szCs w:val="24"/>
                <w:lang w:eastAsia="zh-CN" w:bidi="hi-IN"/>
              </w:rPr>
              <w:t>//</w:t>
            </w:r>
            <w:r>
              <w:rPr>
                <w:rFonts w:eastAsia="SimSun"/>
                <w:bCs/>
                <w:iCs/>
                <w:kern w:val="2"/>
                <w:sz w:val="24"/>
                <w:szCs w:val="24"/>
                <w:lang w:val="en-US" w:eastAsia="zh-CN" w:bidi="hi-IN"/>
              </w:rPr>
              <w:t>g</w:t>
            </w:r>
            <w:r>
              <w:rPr>
                <w:rFonts w:eastAsia="SimSun"/>
                <w:bCs/>
                <w:iCs/>
                <w:kern w:val="2"/>
                <w:sz w:val="24"/>
                <w:szCs w:val="24"/>
                <w:lang w:eastAsia="zh-CN" w:bidi="hi-IN"/>
              </w:rPr>
              <w:t>37.</w:t>
            </w:r>
            <w:r>
              <w:rPr>
                <w:rFonts w:eastAsia="SimSun"/>
                <w:bCs/>
                <w:iCs/>
                <w:kern w:val="2"/>
                <w:sz w:val="24"/>
                <w:szCs w:val="24"/>
                <w:lang w:val="en-US" w:eastAsia="zh-CN" w:bidi="hi-IN"/>
              </w:rPr>
              <w:t>tmbreg</w:t>
            </w:r>
            <w:r>
              <w:rPr>
                <w:rFonts w:eastAsia="SimSun"/>
                <w:bCs/>
                <w:iCs/>
                <w:kern w:val="2"/>
                <w:sz w:val="24"/>
                <w:szCs w:val="24"/>
                <w:lang w:eastAsia="zh-CN" w:bidi="hi-IN"/>
              </w:rPr>
              <w:t>.</w:t>
            </w:r>
            <w:r>
              <w:rPr>
                <w:rFonts w:eastAsia="SimSun"/>
                <w:bCs/>
                <w:iCs/>
                <w:kern w:val="2"/>
                <w:sz w:val="24"/>
                <w:szCs w:val="24"/>
                <w:lang w:val="en-US" w:eastAsia="zh-CN" w:bidi="hi-IN"/>
              </w:rPr>
              <w:t>ru</w:t>
            </w:r>
          </w:p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bCs/>
                <w:iCs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bCs/>
                <w:iCs/>
                <w:kern w:val="2"/>
                <w:sz w:val="24"/>
                <w:szCs w:val="24"/>
                <w:lang w:eastAsia="zh-CN" w:bidi="hi-IN"/>
              </w:rPr>
            </w:r>
          </w:p>
        </w:tc>
      </w:tr>
      <w:tr>
        <w:trPr/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8.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textAlignment w:val="baseline"/>
              <w:rPr>
                <w:rFonts w:eastAsia="SimSun" w:cs="Tahoma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2"/>
                <w:sz w:val="24"/>
                <w:szCs w:val="24"/>
                <w:lang w:eastAsia="zh-CN" w:bidi="hi-IN"/>
              </w:rPr>
              <w:t>срок, предоставляемый для заключения договора по результатам конкурса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uppressAutoHyphens w:val="true"/>
              <w:textAlignment w:val="baseline"/>
              <w:rPr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color w:val="00000A"/>
                <w:kern w:val="2"/>
                <w:sz w:val="24"/>
                <w:szCs w:val="24"/>
                <w:lang w:eastAsia="ar-SA"/>
              </w:rPr>
              <w:t>не ранее чем через 10 рабочих дней и не позднее 20 рабочих дней со дня подписания протокола рассмотрения и оценки заявок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 w:val="false"/>
        <w:suppressAutoHyphens w:val="true"/>
        <w:spacing w:lineRule="atLeast" w:line="100"/>
        <w:jc w:val="right"/>
        <w:textAlignment w:val="baseline"/>
        <w:rPr/>
      </w:pPr>
      <w:r>
        <w:rPr/>
      </w:r>
    </w:p>
    <w:sectPr>
      <w:type w:val="nextPage"/>
      <w:pgSz w:w="11906" w:h="16838"/>
      <w:pgMar w:left="1701" w:right="850" w:header="0" w:top="142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720" w:hanging="720"/>
      </w:pPr>
      <w:rPr>
        <w:sz w:val="24"/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00c01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1">
    <w:name w:val="Heading 1"/>
    <w:basedOn w:val="Normal"/>
    <w:next w:val="Normal"/>
    <w:link w:val="10"/>
    <w:uiPriority w:val="99"/>
    <w:qFormat/>
    <w:locked/>
    <w:rsid w:val="004b48ea"/>
    <w:pPr>
      <w:keepNext w:val="true"/>
      <w:numPr>
        <w:ilvl w:val="0"/>
        <w:numId w:val="1"/>
      </w:numPr>
      <w:suppressAutoHyphens w:val="true"/>
      <w:jc w:val="center"/>
      <w:outlineLvl w:val="0"/>
    </w:pPr>
    <w:rPr>
      <w:rFonts w:eastAsia="Calibri"/>
      <w:b/>
      <w:bCs/>
      <w:szCs w:val="24"/>
      <w:lang w:eastAsia="zh-CN"/>
    </w:rPr>
  </w:style>
  <w:style w:type="paragraph" w:styleId="3">
    <w:name w:val="Heading 3"/>
    <w:basedOn w:val="Normal"/>
    <w:next w:val="Normal"/>
    <w:link w:val="30"/>
    <w:uiPriority w:val="99"/>
    <w:qFormat/>
    <w:locked/>
    <w:rsid w:val="004b48ea"/>
    <w:pPr>
      <w:keepNext w:val="true"/>
      <w:numPr>
        <w:ilvl w:val="2"/>
        <w:numId w:val="1"/>
      </w:numPr>
      <w:suppressAutoHyphens w:val="true"/>
      <w:jc w:val="center"/>
      <w:outlineLvl w:val="2"/>
    </w:pPr>
    <w:rPr>
      <w:rFonts w:eastAsia="Calibri"/>
      <w:b/>
      <w:bCs/>
      <w:sz w:val="32"/>
      <w:szCs w:val="24"/>
      <w:lang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link w:val="1"/>
    <w:uiPriority w:val="99"/>
    <w:qFormat/>
    <w:locked/>
    <w:rsid w:val="0055344d"/>
    <w:rPr>
      <w:rFonts w:ascii="Cambria" w:hAnsi="Cambria" w:cs="Times New Roman"/>
      <w:b/>
      <w:bCs/>
      <w:kern w:val="2"/>
      <w:sz w:val="32"/>
      <w:szCs w:val="32"/>
    </w:rPr>
  </w:style>
  <w:style w:type="character" w:styleId="31" w:customStyle="1">
    <w:name w:val="Заголовок 3 Знак"/>
    <w:link w:val="3"/>
    <w:uiPriority w:val="99"/>
    <w:semiHidden/>
    <w:qFormat/>
    <w:locked/>
    <w:rsid w:val="0055344d"/>
    <w:rPr>
      <w:rFonts w:ascii="Cambria" w:hAnsi="Cambria" w:cs="Times New Roman"/>
      <w:b/>
      <w:bCs/>
      <w:sz w:val="26"/>
      <w:szCs w:val="26"/>
    </w:rPr>
  </w:style>
  <w:style w:type="character" w:styleId="Style12">
    <w:name w:val="Интернет-ссылка"/>
    <w:uiPriority w:val="99"/>
    <w:semiHidden/>
    <w:rsid w:val="00402623"/>
    <w:rPr>
      <w:rFonts w:cs="Times New Roman"/>
      <w:color w:val="0000FF"/>
      <w:u w:val="single"/>
    </w:rPr>
  </w:style>
  <w:style w:type="character" w:styleId="Style13" w:customStyle="1">
    <w:name w:val="Текст выноски Знак"/>
    <w:link w:val="a4"/>
    <w:uiPriority w:val="99"/>
    <w:semiHidden/>
    <w:qFormat/>
    <w:locked/>
    <w:rsid w:val="00402623"/>
    <w:rPr>
      <w:rFonts w:ascii="Tahoma" w:hAnsi="Tahoma" w:cs="Tahoma"/>
      <w:sz w:val="16"/>
      <w:szCs w:val="16"/>
      <w:lang w:eastAsia="ru-RU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qFormat/>
    <w:rsid w:val="00402623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F688F-ACE5-4B57-9EAE-35F84CB21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Application>LibreOffice/6.3.1.2$Windows_x86 LibreOffice_project/b79626edf0065ac373bd1df5c28bd630b4424273</Application>
  <Pages>2</Pages>
  <Words>364</Words>
  <Characters>2233</Characters>
  <CharactersWithSpaces>2585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2015-04-09T11:04:00Z</dcterms:created>
  <dc:creator>SMEV</dc:creator>
  <dc:description/>
  <dc:language>ru-RU</dc:language>
  <cp:lastModifiedBy/>
  <cp:lastPrinted>2020-07-23T07:59:00Z</cp:lastPrinted>
  <dcterms:modified xsi:type="dcterms:W3CDTF">2020-07-31T18:42:59Z</dcterms:modified>
  <cp:revision>59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